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F7" w:rsidRDefault="002A001C" w:rsidP="007736F7">
      <w:pPr>
        <w:widowControl w:val="0"/>
        <w:jc w:val="right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773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842135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36" w:rsidRDefault="00E76C36" w:rsidP="007736F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736F7">
                              <w:rPr>
                                <w:rFonts w:ascii="Arial Black" w:hAnsi="Arial Black"/>
                                <w:color w:val="FF0000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БЕЛАРУСЬ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pt;margin-top:9pt;width:145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n7jA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" stroked="f">
                <v:textbox inset=".5mm,.3mm,.5mm,.3mm">
                  <w:txbxContent>
                    <w:p w:rsidR="00E76C36" w:rsidRDefault="00E76C36" w:rsidP="007736F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736F7">
                        <w:rPr>
                          <w:rFonts w:ascii="Arial Black" w:hAnsi="Arial Black"/>
                          <w:color w:val="FF0000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БЕЛАРУСЬ</w:t>
                      </w:r>
                    </w:p>
                  </w:txbxContent>
                </v:textbox>
              </v:shape>
            </w:pict>
          </mc:Fallback>
        </mc:AlternateContent>
      </w:r>
      <w:r w:rsidR="007736F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144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F7">
        <w:rPr>
          <w:rFonts w:ascii="Verdana" w:hAnsi="Verdana"/>
          <w:i/>
          <w:sz w:val="20"/>
          <w:szCs w:val="20"/>
        </w:rPr>
        <w:t>Просьба</w:t>
      </w:r>
      <w:r w:rsidR="00E76C36">
        <w:rPr>
          <w:rFonts w:ascii="Verdana" w:hAnsi="Verdana"/>
          <w:i/>
          <w:sz w:val="20"/>
          <w:szCs w:val="20"/>
        </w:rPr>
        <w:t xml:space="preserve"> </w:t>
      </w:r>
      <w:r w:rsidR="007736F7">
        <w:rPr>
          <w:rFonts w:ascii="Verdana" w:hAnsi="Verdana"/>
          <w:i/>
          <w:sz w:val="20"/>
          <w:szCs w:val="20"/>
        </w:rPr>
        <w:t>сверять</w:t>
      </w:r>
      <w:r w:rsidR="00E76C36">
        <w:rPr>
          <w:rFonts w:ascii="Verdana" w:hAnsi="Verdana"/>
          <w:i/>
          <w:sz w:val="20"/>
          <w:szCs w:val="20"/>
        </w:rPr>
        <w:t xml:space="preserve"> </w:t>
      </w:r>
      <w:r w:rsidR="007736F7">
        <w:rPr>
          <w:rFonts w:ascii="Verdana" w:hAnsi="Verdana"/>
          <w:i/>
          <w:sz w:val="20"/>
          <w:szCs w:val="20"/>
        </w:rPr>
        <w:t>с</w:t>
      </w:r>
      <w:r w:rsidR="00E76C36">
        <w:rPr>
          <w:rFonts w:ascii="Verdana" w:hAnsi="Verdana"/>
          <w:i/>
          <w:sz w:val="20"/>
          <w:szCs w:val="20"/>
        </w:rPr>
        <w:t xml:space="preserve"> </w:t>
      </w:r>
      <w:r w:rsidR="007736F7">
        <w:rPr>
          <w:rFonts w:ascii="Verdana" w:hAnsi="Verdana"/>
          <w:i/>
          <w:sz w:val="20"/>
          <w:szCs w:val="20"/>
        </w:rPr>
        <w:t>устным</w:t>
      </w:r>
      <w:r w:rsidR="00E76C36">
        <w:rPr>
          <w:rFonts w:ascii="Verdana" w:hAnsi="Verdana"/>
          <w:i/>
          <w:sz w:val="20"/>
          <w:szCs w:val="20"/>
        </w:rPr>
        <w:t xml:space="preserve"> </w:t>
      </w:r>
      <w:r w:rsidR="007736F7">
        <w:rPr>
          <w:rFonts w:ascii="Verdana" w:hAnsi="Verdana"/>
          <w:i/>
          <w:sz w:val="20"/>
          <w:szCs w:val="20"/>
        </w:rPr>
        <w:t>текстом</w:t>
      </w:r>
    </w:p>
    <w:p w:rsidR="007736F7" w:rsidRDefault="007736F7" w:rsidP="007736F7">
      <w:pPr>
        <w:widowControl w:val="0"/>
        <w:shd w:val="clear" w:color="auto" w:fill="008000"/>
        <w:ind w:right="2918"/>
        <w:rPr>
          <w:sz w:val="4"/>
          <w:szCs w:val="4"/>
        </w:rPr>
      </w:pPr>
    </w:p>
    <w:p w:rsidR="007736F7" w:rsidRPr="004249F0" w:rsidRDefault="007736F7" w:rsidP="00E64009">
      <w:pPr>
        <w:widowControl w:val="0"/>
        <w:spacing w:after="0" w:line="240" w:lineRule="auto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Европейская</w:t>
      </w:r>
      <w:r w:rsidR="00E76C36"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экономическая</w:t>
      </w:r>
      <w:r w:rsidR="00E76C36"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комиссия</w:t>
      </w:r>
      <w:r w:rsidR="00E76C36"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ООН</w:t>
      </w:r>
      <w:r w:rsidR="00E76C36"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736F7" w:rsidRPr="00571C84" w:rsidRDefault="00571C84" w:rsidP="00E64009">
      <w:pPr>
        <w:widowControl w:val="0"/>
        <w:spacing w:after="0" w:line="240" w:lineRule="auto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9F0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67-я сессия Комиссии </w:t>
      </w:r>
    </w:p>
    <w:p w:rsidR="00C17A51" w:rsidRPr="00E64009" w:rsidRDefault="00C17A51" w:rsidP="00E64009">
      <w:pPr>
        <w:widowControl w:val="0"/>
        <w:spacing w:before="120" w:after="120" w:line="240" w:lineRule="auto"/>
        <w:rPr>
          <w:rFonts w:ascii="Arial" w:hAnsi="Arial" w:cs="Arial"/>
          <w:b/>
          <w:sz w:val="22"/>
        </w:rPr>
      </w:pPr>
    </w:p>
    <w:p w:rsidR="003B4E4D" w:rsidRPr="00914BA4" w:rsidRDefault="007736F7" w:rsidP="00E64009">
      <w:pPr>
        <w:widowControl w:val="0"/>
        <w:spacing w:before="120" w:after="120" w:line="240" w:lineRule="auto"/>
        <w:rPr>
          <w:rFonts w:ascii="Arial" w:hAnsi="Arial" w:cs="Arial"/>
          <w:b/>
          <w:szCs w:val="30"/>
        </w:rPr>
      </w:pPr>
      <w:r w:rsidRPr="00A03982">
        <w:rPr>
          <w:rFonts w:ascii="Arial" w:hAnsi="Arial" w:cs="Arial"/>
          <w:b/>
          <w:szCs w:val="30"/>
        </w:rPr>
        <w:t>Выступление</w:t>
      </w:r>
      <w:r w:rsidR="00E76C36" w:rsidRPr="00A03982">
        <w:rPr>
          <w:rFonts w:ascii="Arial" w:hAnsi="Arial" w:cs="Arial"/>
          <w:b/>
          <w:szCs w:val="30"/>
        </w:rPr>
        <w:t xml:space="preserve"> </w:t>
      </w:r>
      <w:r w:rsidR="00A03982" w:rsidRPr="00A03982">
        <w:rPr>
          <w:rFonts w:ascii="Arial" w:hAnsi="Arial" w:cs="Arial"/>
          <w:b/>
          <w:szCs w:val="30"/>
        </w:rPr>
        <w:br/>
      </w:r>
      <w:r w:rsidR="005751A6" w:rsidRPr="00A03982">
        <w:rPr>
          <w:rFonts w:ascii="Arial" w:hAnsi="Arial" w:cs="Arial"/>
          <w:b/>
          <w:szCs w:val="30"/>
        </w:rPr>
        <w:t>Постоянного представителя</w:t>
      </w:r>
      <w:r w:rsidR="00E76C36" w:rsidRPr="00A03982">
        <w:rPr>
          <w:rFonts w:ascii="Arial" w:hAnsi="Arial" w:cs="Arial"/>
          <w:b/>
          <w:szCs w:val="30"/>
        </w:rPr>
        <w:t xml:space="preserve"> </w:t>
      </w:r>
      <w:r w:rsidRPr="00A03982">
        <w:rPr>
          <w:rFonts w:ascii="Arial" w:hAnsi="Arial" w:cs="Arial"/>
          <w:b/>
          <w:szCs w:val="30"/>
        </w:rPr>
        <w:t>Республики</w:t>
      </w:r>
      <w:r w:rsidR="00E76C36" w:rsidRPr="00A03982">
        <w:rPr>
          <w:rFonts w:ascii="Arial" w:hAnsi="Arial" w:cs="Arial"/>
          <w:b/>
          <w:szCs w:val="30"/>
        </w:rPr>
        <w:t xml:space="preserve"> </w:t>
      </w:r>
      <w:r w:rsidRPr="00A03982">
        <w:rPr>
          <w:rFonts w:ascii="Arial" w:hAnsi="Arial" w:cs="Arial"/>
          <w:b/>
          <w:szCs w:val="30"/>
        </w:rPr>
        <w:t>Беларусь</w:t>
      </w:r>
      <w:r w:rsidR="007D3704" w:rsidRPr="00A03982">
        <w:rPr>
          <w:rFonts w:ascii="Arial" w:hAnsi="Arial" w:cs="Arial"/>
          <w:b/>
          <w:szCs w:val="30"/>
        </w:rPr>
        <w:t xml:space="preserve"> </w:t>
      </w:r>
      <w:r w:rsidR="00A03982" w:rsidRPr="00A03982">
        <w:rPr>
          <w:rFonts w:ascii="Arial" w:hAnsi="Arial" w:cs="Arial"/>
          <w:b/>
          <w:szCs w:val="30"/>
        </w:rPr>
        <w:br/>
      </w:r>
      <w:r w:rsidR="005751A6" w:rsidRPr="00A03982">
        <w:rPr>
          <w:rFonts w:ascii="Arial" w:hAnsi="Arial" w:cs="Arial"/>
          <w:b/>
          <w:szCs w:val="30"/>
        </w:rPr>
        <w:t>при Отделен</w:t>
      </w:r>
      <w:proofErr w:type="gramStart"/>
      <w:r w:rsidR="005751A6" w:rsidRPr="00A03982">
        <w:rPr>
          <w:rFonts w:ascii="Arial" w:hAnsi="Arial" w:cs="Arial"/>
          <w:b/>
          <w:szCs w:val="30"/>
        </w:rPr>
        <w:t>ии ОО</w:t>
      </w:r>
      <w:proofErr w:type="gramEnd"/>
      <w:r w:rsidR="005751A6" w:rsidRPr="00A03982">
        <w:rPr>
          <w:rFonts w:ascii="Arial" w:hAnsi="Arial" w:cs="Arial"/>
          <w:b/>
          <w:szCs w:val="30"/>
        </w:rPr>
        <w:t xml:space="preserve">Н и других международных </w:t>
      </w:r>
      <w:r w:rsidR="00A03982" w:rsidRPr="00A03982">
        <w:rPr>
          <w:rFonts w:ascii="Arial" w:hAnsi="Arial" w:cs="Arial"/>
          <w:b/>
          <w:szCs w:val="30"/>
        </w:rPr>
        <w:br/>
      </w:r>
      <w:r w:rsidR="005751A6" w:rsidRPr="00A03982">
        <w:rPr>
          <w:rFonts w:ascii="Arial" w:hAnsi="Arial" w:cs="Arial"/>
          <w:b/>
          <w:szCs w:val="30"/>
        </w:rPr>
        <w:t xml:space="preserve">организациях в Женеве Юрия </w:t>
      </w:r>
      <w:proofErr w:type="spellStart"/>
      <w:r w:rsidR="005751A6" w:rsidRPr="00A03982">
        <w:rPr>
          <w:rFonts w:ascii="Arial" w:hAnsi="Arial" w:cs="Arial"/>
          <w:b/>
          <w:szCs w:val="30"/>
        </w:rPr>
        <w:t>Амбразевича</w:t>
      </w:r>
      <w:proofErr w:type="spellEnd"/>
    </w:p>
    <w:p w:rsidR="00C17A51" w:rsidRPr="004249F0" w:rsidRDefault="003B4E4D" w:rsidP="00E64009">
      <w:pPr>
        <w:widowControl w:val="0"/>
        <w:spacing w:before="120" w:after="120" w:line="240" w:lineRule="auto"/>
        <w:rPr>
          <w:rFonts w:ascii="Arial" w:hAnsi="Arial" w:cs="Arial"/>
          <w:b/>
          <w:sz w:val="24"/>
          <w:szCs w:val="30"/>
        </w:rPr>
      </w:pPr>
      <w:r w:rsidRPr="003B4E4D">
        <w:rPr>
          <w:rFonts w:ascii="Arial" w:hAnsi="Arial" w:cs="Arial"/>
          <w:b/>
          <w:szCs w:val="30"/>
        </w:rPr>
        <w:t>на Диалоге высокого уровня в рамках 67-й сессии ЕЭК ООН "70 лет ЕЭК ООН: Экономическая интеграция и сотрудничество в период до 2030 года"</w:t>
      </w:r>
      <w:r w:rsidR="00571C84">
        <w:rPr>
          <w:rFonts w:ascii="Arial" w:hAnsi="Arial" w:cs="Arial"/>
          <w:b/>
          <w:szCs w:val="30"/>
        </w:rPr>
        <w:br/>
      </w:r>
      <w:r w:rsidR="005751A6" w:rsidRPr="00A03982">
        <w:rPr>
          <w:rFonts w:ascii="Arial" w:hAnsi="Arial" w:cs="Arial"/>
          <w:b/>
          <w:szCs w:val="30"/>
        </w:rPr>
        <w:br/>
      </w:r>
      <w:r w:rsidR="007D3704" w:rsidRPr="004249F0">
        <w:rPr>
          <w:rFonts w:ascii="Arial" w:hAnsi="Arial" w:cs="Arial"/>
          <w:b/>
          <w:sz w:val="24"/>
          <w:szCs w:val="30"/>
        </w:rPr>
        <w:t>26 апреля 2017 года</w:t>
      </w:r>
    </w:p>
    <w:p w:rsidR="007D3704" w:rsidRPr="00A03982" w:rsidRDefault="007D3704" w:rsidP="00E64009">
      <w:pPr>
        <w:widowControl w:val="0"/>
        <w:spacing w:line="240" w:lineRule="auto"/>
        <w:ind w:left="6663"/>
        <w:rPr>
          <w:rFonts w:ascii="Arial" w:hAnsi="Arial" w:cs="Arial"/>
          <w:b/>
          <w:sz w:val="22"/>
        </w:rPr>
      </w:pPr>
    </w:p>
    <w:p w:rsidR="00A03982" w:rsidRPr="008B59C7" w:rsidRDefault="00A03982" w:rsidP="00A03982">
      <w:pPr>
        <w:spacing w:line="240" w:lineRule="auto"/>
        <w:rPr>
          <w:rFonts w:ascii="Arial" w:hAnsi="Arial" w:cs="Arial"/>
          <w:szCs w:val="30"/>
        </w:rPr>
      </w:pPr>
      <w:r w:rsidRPr="00A03982">
        <w:rPr>
          <w:rFonts w:ascii="Arial" w:hAnsi="Arial" w:cs="Arial"/>
          <w:szCs w:val="30"/>
        </w:rPr>
        <w:t>Уважаемая г-жа Председатель,</w:t>
      </w:r>
      <w:r w:rsidRPr="00A03982">
        <w:rPr>
          <w:rFonts w:ascii="Arial" w:hAnsi="Arial" w:cs="Arial"/>
          <w:szCs w:val="30"/>
        </w:rPr>
        <w:br/>
        <w:t>Уважаемый г-н Исполнительный секретарь,</w:t>
      </w:r>
      <w:r w:rsidRPr="00A03982">
        <w:rPr>
          <w:rFonts w:ascii="Arial" w:hAnsi="Arial" w:cs="Arial"/>
          <w:szCs w:val="30"/>
        </w:rPr>
        <w:br/>
        <w:t>Уважаемые дамы и господа,</w:t>
      </w:r>
    </w:p>
    <w:p w:rsidR="00A03982" w:rsidRPr="007D3704" w:rsidRDefault="00A03982" w:rsidP="00A03982">
      <w:pPr>
        <w:widowControl w:val="0"/>
        <w:spacing w:line="240" w:lineRule="auto"/>
        <w:ind w:left="6663"/>
        <w:rPr>
          <w:rFonts w:ascii="Arial" w:hAnsi="Arial" w:cs="Arial"/>
          <w:sz w:val="22"/>
        </w:rPr>
      </w:pP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Видение Республики Беларусь относительно</w:t>
      </w:r>
      <w:r w:rsidR="003B4E4D" w:rsidRPr="003B4E4D">
        <w:rPr>
          <w:rFonts w:ascii="Arial" w:hAnsi="Arial" w:cs="Arial"/>
          <w:szCs w:val="30"/>
        </w:rPr>
        <w:t xml:space="preserve"> </w:t>
      </w:r>
      <w:r w:rsidR="003B4E4D">
        <w:rPr>
          <w:rFonts w:ascii="Arial" w:hAnsi="Arial" w:cs="Arial"/>
          <w:szCs w:val="30"/>
        </w:rPr>
        <w:t>возможного</w:t>
      </w:r>
      <w:r>
        <w:rPr>
          <w:rFonts w:ascii="Arial" w:hAnsi="Arial" w:cs="Arial"/>
          <w:szCs w:val="30"/>
        </w:rPr>
        <w:t xml:space="preserve"> вклада, места и роли ЕЭК ООН в </w:t>
      </w:r>
      <w:r w:rsidR="003B4E4D">
        <w:rPr>
          <w:rFonts w:ascii="Arial" w:hAnsi="Arial" w:cs="Arial"/>
          <w:szCs w:val="30"/>
        </w:rPr>
        <w:t>стимулирование</w:t>
      </w:r>
      <w:r>
        <w:rPr>
          <w:rFonts w:ascii="Arial" w:hAnsi="Arial" w:cs="Arial"/>
          <w:szCs w:val="30"/>
        </w:rPr>
        <w:t xml:space="preserve"> экономической интеграции и сотрудничества на период до</w:t>
      </w:r>
      <w:r w:rsidRPr="00A463C0">
        <w:rPr>
          <w:rFonts w:ascii="Arial" w:hAnsi="Arial" w:cs="Arial"/>
          <w:szCs w:val="30"/>
        </w:rPr>
        <w:t xml:space="preserve"> 2030 </w:t>
      </w:r>
      <w:r>
        <w:rPr>
          <w:rFonts w:ascii="Arial" w:hAnsi="Arial" w:cs="Arial"/>
          <w:szCs w:val="30"/>
        </w:rPr>
        <w:t xml:space="preserve">года заключается в следующем. 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 w:rsidRPr="00A463C0">
        <w:rPr>
          <w:rFonts w:ascii="Arial" w:hAnsi="Arial" w:cs="Arial"/>
          <w:b/>
          <w:szCs w:val="30"/>
        </w:rPr>
        <w:t>Во-первых</w:t>
      </w:r>
      <w:r>
        <w:rPr>
          <w:rFonts w:ascii="Arial" w:hAnsi="Arial" w:cs="Arial"/>
          <w:szCs w:val="30"/>
        </w:rPr>
        <w:t>, Беларусь всецело поддерживает практическую деятельность Европейской экономической комисс</w:t>
      </w:r>
      <w:proofErr w:type="gramStart"/>
      <w:r>
        <w:rPr>
          <w:rFonts w:ascii="Arial" w:hAnsi="Arial" w:cs="Arial"/>
          <w:szCs w:val="30"/>
        </w:rPr>
        <w:t>ии ОО</w:t>
      </w:r>
      <w:proofErr w:type="gramEnd"/>
      <w:r>
        <w:rPr>
          <w:rFonts w:ascii="Arial" w:hAnsi="Arial" w:cs="Arial"/>
          <w:szCs w:val="30"/>
        </w:rPr>
        <w:t xml:space="preserve">Н в рамках исторически сложившегося мандата. 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Мы убеждены, что в рамках ЕЭК должна быть продолжена зарекомендовавшая себя с лучшей стороны деятельность по разработке нормативных документов, стандартов и других подобных инструментов. Их добровольная имплементация вносит прямой вклад в устойчивое развитие и благополучие региона через </w:t>
      </w:r>
      <w:r>
        <w:rPr>
          <w:rFonts w:ascii="Arial" w:hAnsi="Arial" w:cs="Arial"/>
          <w:szCs w:val="30"/>
        </w:rPr>
        <w:lastRenderedPageBreak/>
        <w:t>укрепление экономических связей, гармонизацию национальных законодательств.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 w:rsidRPr="00A463C0">
        <w:rPr>
          <w:rFonts w:ascii="Arial" w:hAnsi="Arial" w:cs="Arial"/>
          <w:b/>
          <w:szCs w:val="30"/>
        </w:rPr>
        <w:t>Во-вторых</w:t>
      </w:r>
      <w:r>
        <w:rPr>
          <w:rFonts w:ascii="Arial" w:hAnsi="Arial" w:cs="Arial"/>
          <w:szCs w:val="30"/>
        </w:rPr>
        <w:t xml:space="preserve">, Беларусь одновременно убеждена, что необходимо усилить роль ЕЭК ООН в формулировании стратегического видения направлений дальнейшего сотрудничества в регионе. Прежде всего, это касается вопросов, для рассмотрения которых сформированы комитеты, руководящие комитеты, рабочие группы Комиссии. 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Полагаем, что каждый комитет должен провести объективную оценку текущего состояния дел в подведомственной сфере. Необходимо сформулировать стратегическое видение того, к чему странам-членам следует стремиться к 2030 года, получить откровенный ответ на вопрос о том, что этому мешает, и наметить алгоритм решения проблем. Полагаем, что такие документы могли бы быть разработаны в течение ближайших двух лет к заседанию сессии ЕЭК ООН в 2019 году. Они могли бы стать основой программ работы комитетов на последующие двухлетия вплоть до 2030 года.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 w:rsidRPr="00A463C0">
        <w:rPr>
          <w:rFonts w:ascii="Arial" w:hAnsi="Arial" w:cs="Arial"/>
          <w:b/>
          <w:szCs w:val="30"/>
        </w:rPr>
        <w:t>В-третьих</w:t>
      </w:r>
      <w:r>
        <w:rPr>
          <w:rFonts w:ascii="Arial" w:hAnsi="Arial" w:cs="Arial"/>
          <w:szCs w:val="30"/>
        </w:rPr>
        <w:t xml:space="preserve">, полагаем, что </w:t>
      </w:r>
      <w:proofErr w:type="spellStart"/>
      <w:r>
        <w:rPr>
          <w:rFonts w:ascii="Arial" w:hAnsi="Arial" w:cs="Arial"/>
          <w:szCs w:val="30"/>
        </w:rPr>
        <w:t>межсекторальная</w:t>
      </w:r>
      <w:proofErr w:type="spellEnd"/>
      <w:r>
        <w:rPr>
          <w:rFonts w:ascii="Arial" w:hAnsi="Arial" w:cs="Arial"/>
          <w:szCs w:val="30"/>
        </w:rPr>
        <w:t xml:space="preserve"> деятельность в рамках ЕЭК ООН должна быть проанализирована во всей своей совокупности. Должен быть сформирован перспективный взгляд до 2030 года на ее осуществление на основе анализа выявленных взаимосвязей и реальной добавленной стоимости. 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 w:rsidRPr="00A463C0">
        <w:rPr>
          <w:rFonts w:ascii="Arial" w:hAnsi="Arial" w:cs="Arial"/>
          <w:b/>
          <w:szCs w:val="30"/>
        </w:rPr>
        <w:t>В-четвертых</w:t>
      </w:r>
      <w:r>
        <w:rPr>
          <w:rFonts w:ascii="Arial" w:hAnsi="Arial" w:cs="Arial"/>
          <w:szCs w:val="30"/>
        </w:rPr>
        <w:t xml:space="preserve">, Беларусь убеждена, что особое внимание в работе всех форматов ЕЭК ООН должно быть уделено поиску новых </w:t>
      </w:r>
      <w:proofErr w:type="spellStart"/>
      <w:r>
        <w:rPr>
          <w:rFonts w:ascii="Arial" w:hAnsi="Arial" w:cs="Arial"/>
          <w:szCs w:val="30"/>
        </w:rPr>
        <w:t>синергий</w:t>
      </w:r>
      <w:proofErr w:type="spellEnd"/>
      <w:r>
        <w:rPr>
          <w:rFonts w:ascii="Arial" w:hAnsi="Arial" w:cs="Arial"/>
          <w:szCs w:val="30"/>
        </w:rPr>
        <w:t xml:space="preserve">, перспектива которых объективно присутствует в </w:t>
      </w:r>
      <w:r>
        <w:rPr>
          <w:rFonts w:ascii="Arial" w:hAnsi="Arial" w:cs="Arial"/>
          <w:szCs w:val="30"/>
        </w:rPr>
        <w:lastRenderedPageBreak/>
        <w:t xml:space="preserve">отношениях между существующими и формирующимися в регионе экономическими интеграционными образованиями. Разговор, который состоялся в Минске в 2016 году на Международной Конференции «Закладывая основы для экономической интеграции и устойчивого развития в регионе ЕЭК ООН. Видение до 2030 года» убедительно подтвердил, что игнорировать процессы взаимодействия между интеграционными образованиями нельзя. Конференция показала огромный интерес экспертов к тому, как эти образования будут взаимодействовать завтра и послезавтра. ЕЭК ООН может и должна внести вклад в осознание того, что интеграционные процессы должны избегать ненужного и опасного противоборства, стремиться к совместимости и </w:t>
      </w:r>
      <w:proofErr w:type="spellStart"/>
      <w:r>
        <w:rPr>
          <w:rFonts w:ascii="Arial" w:hAnsi="Arial" w:cs="Arial"/>
          <w:szCs w:val="30"/>
        </w:rPr>
        <w:t>дополняемости</w:t>
      </w:r>
      <w:proofErr w:type="spellEnd"/>
      <w:r>
        <w:rPr>
          <w:rFonts w:ascii="Arial" w:hAnsi="Arial" w:cs="Arial"/>
          <w:szCs w:val="30"/>
        </w:rPr>
        <w:t>. ЕЭК ООН может и должна обратить тему «интеграции интеграций» на благо всех стран и жителей региона.</w:t>
      </w:r>
      <w:r w:rsidRPr="00FA5D62">
        <w:rPr>
          <w:rFonts w:ascii="Arial" w:hAnsi="Arial" w:cs="Arial"/>
          <w:szCs w:val="30"/>
        </w:rPr>
        <w:t xml:space="preserve"> </w:t>
      </w:r>
      <w:r w:rsidR="003B4E4D" w:rsidRPr="003B4E4D">
        <w:rPr>
          <w:rFonts w:ascii="Arial" w:hAnsi="Arial" w:cs="Arial"/>
          <w:szCs w:val="30"/>
        </w:rPr>
        <w:t>Для Беларуси жизненно важно эффективное экономическое сотрудничество с соседями и на Востоке</w:t>
      </w:r>
      <w:r w:rsidR="003B4E4D">
        <w:rPr>
          <w:rFonts w:ascii="Arial" w:hAnsi="Arial" w:cs="Arial"/>
          <w:szCs w:val="30"/>
        </w:rPr>
        <w:t>,</w:t>
      </w:r>
      <w:r w:rsidR="003B4E4D" w:rsidRPr="003B4E4D">
        <w:rPr>
          <w:rFonts w:ascii="Arial" w:hAnsi="Arial" w:cs="Arial"/>
          <w:szCs w:val="30"/>
        </w:rPr>
        <w:t xml:space="preserve"> и на Западе, как в рамках интеграции в ЕАЭС, так и с Европейским союзом.</w:t>
      </w:r>
    </w:p>
    <w:p w:rsidR="007D3704" w:rsidRPr="00A463C0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Исходя их этих подходов и действуя в качестве председателя Центрально-Европейской Инициативы, Республика Беларусь приглашает все заинтересованные стороны </w:t>
      </w:r>
      <w:r w:rsidRPr="00A463C0">
        <w:rPr>
          <w:rFonts w:ascii="Arial" w:hAnsi="Arial" w:cs="Arial"/>
          <w:szCs w:val="30"/>
        </w:rPr>
        <w:t xml:space="preserve">в Минск, где в июне 2017 года состоится международная </w:t>
      </w:r>
      <w:r w:rsidRPr="00A463C0">
        <w:rPr>
          <w:rFonts w:ascii="Arial" w:hAnsi="Arial" w:cs="Arial"/>
          <w:color w:val="000000"/>
          <w:szCs w:val="30"/>
        </w:rPr>
        <w:t>конференция по тематике взаимосвязей и совместимости в регионе Центрально-Европейской Инициативы.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 w:rsidRPr="00A463C0">
        <w:rPr>
          <w:rFonts w:ascii="Arial" w:hAnsi="Arial" w:cs="Arial"/>
          <w:b/>
          <w:szCs w:val="30"/>
        </w:rPr>
        <w:t>В-пятых</w:t>
      </w:r>
      <w:r>
        <w:rPr>
          <w:rFonts w:ascii="Arial" w:hAnsi="Arial" w:cs="Arial"/>
          <w:szCs w:val="30"/>
        </w:rPr>
        <w:t xml:space="preserve">, полагаем, что глобальный процесс формирования в разных уголках мира региональных и субрегиональных экономических союзов, иных подобных объединений также должен быть глубоко осмыслен в работе ЕЭК ООН. Представляется, что </w:t>
      </w:r>
      <w:r>
        <w:rPr>
          <w:rFonts w:ascii="Arial" w:hAnsi="Arial" w:cs="Arial"/>
          <w:szCs w:val="30"/>
        </w:rPr>
        <w:lastRenderedPageBreak/>
        <w:t xml:space="preserve">перспективы их взаимодействия следует со всей серьезностью начать изучать и обсуждать уже сегодня. 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 w:rsidRPr="00FA5D62">
        <w:rPr>
          <w:rFonts w:ascii="Arial" w:hAnsi="Arial" w:cs="Arial"/>
          <w:szCs w:val="30"/>
        </w:rPr>
        <w:t xml:space="preserve">В этой связи Республика Беларусь </w:t>
      </w:r>
      <w:r>
        <w:rPr>
          <w:rFonts w:ascii="Arial" w:hAnsi="Arial" w:cs="Arial"/>
          <w:szCs w:val="30"/>
        </w:rPr>
        <w:t xml:space="preserve">выступает за </w:t>
      </w:r>
      <w:r w:rsidRPr="00FA5D62">
        <w:rPr>
          <w:rFonts w:ascii="Arial" w:hAnsi="Arial" w:cs="Arial"/>
          <w:szCs w:val="30"/>
        </w:rPr>
        <w:t>создани</w:t>
      </w:r>
      <w:r>
        <w:rPr>
          <w:rFonts w:ascii="Arial" w:hAnsi="Arial" w:cs="Arial"/>
          <w:szCs w:val="30"/>
        </w:rPr>
        <w:t>е</w:t>
      </w:r>
      <w:r w:rsidRPr="00FA5D62">
        <w:rPr>
          <w:rFonts w:ascii="Arial" w:hAnsi="Arial" w:cs="Arial"/>
          <w:szCs w:val="30"/>
        </w:rPr>
        <w:t xml:space="preserve"> регулярно</w:t>
      </w:r>
      <w:r>
        <w:rPr>
          <w:rFonts w:ascii="Arial" w:hAnsi="Arial" w:cs="Arial"/>
          <w:szCs w:val="30"/>
        </w:rPr>
        <w:t>й</w:t>
      </w:r>
      <w:r w:rsidRPr="00FA5D62">
        <w:rPr>
          <w:rFonts w:ascii="Arial" w:hAnsi="Arial" w:cs="Arial"/>
          <w:szCs w:val="30"/>
        </w:rPr>
        <w:t xml:space="preserve"> </w:t>
      </w:r>
      <w:r>
        <w:rPr>
          <w:rFonts w:ascii="Arial" w:hAnsi="Arial" w:cs="Arial"/>
          <w:szCs w:val="30"/>
        </w:rPr>
        <w:t xml:space="preserve">глобальной площадки </w:t>
      </w:r>
      <w:r w:rsidRPr="00FA5D62">
        <w:rPr>
          <w:rFonts w:ascii="Arial" w:hAnsi="Arial" w:cs="Arial"/>
          <w:szCs w:val="30"/>
        </w:rPr>
        <w:t xml:space="preserve">для обсуждения процессов </w:t>
      </w:r>
      <w:r>
        <w:rPr>
          <w:rFonts w:ascii="Arial" w:hAnsi="Arial" w:cs="Arial"/>
          <w:szCs w:val="30"/>
        </w:rPr>
        <w:t xml:space="preserve">взаимодействия и </w:t>
      </w:r>
      <w:r w:rsidRPr="00FA5D62">
        <w:rPr>
          <w:rFonts w:ascii="Arial" w:hAnsi="Arial" w:cs="Arial"/>
          <w:szCs w:val="30"/>
        </w:rPr>
        <w:t xml:space="preserve">совместимости региональных интеграционных процессов. Нам казалось </w:t>
      </w:r>
      <w:proofErr w:type="gramStart"/>
      <w:r w:rsidRPr="00FA5D62">
        <w:rPr>
          <w:rFonts w:ascii="Arial" w:hAnsi="Arial" w:cs="Arial"/>
          <w:szCs w:val="30"/>
        </w:rPr>
        <w:t>бы</w:t>
      </w:r>
      <w:proofErr w:type="gramEnd"/>
      <w:r w:rsidRPr="00FA5D62">
        <w:rPr>
          <w:rFonts w:ascii="Arial" w:hAnsi="Arial" w:cs="Arial"/>
          <w:szCs w:val="30"/>
        </w:rPr>
        <w:t xml:space="preserve"> логичным, чтобы запуск такой работы был дан путем проведения международной конференции представителей экономических интеграционных объединений из различных регионов мира.</w:t>
      </w:r>
      <w:r>
        <w:rPr>
          <w:rFonts w:ascii="Arial" w:hAnsi="Arial" w:cs="Arial"/>
          <w:szCs w:val="30"/>
        </w:rPr>
        <w:t xml:space="preserve"> ЕЭК ООН могла бы выступить одним из организаторов мероприятия.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Совокупность этих шагов, с одной стороны, целиком соответству</w:t>
      </w:r>
      <w:r w:rsidR="008B59C7">
        <w:rPr>
          <w:rFonts w:ascii="Arial" w:hAnsi="Arial" w:cs="Arial"/>
          <w:szCs w:val="30"/>
        </w:rPr>
        <w:t>е</w:t>
      </w:r>
      <w:r>
        <w:rPr>
          <w:rFonts w:ascii="Arial" w:hAnsi="Arial" w:cs="Arial"/>
          <w:szCs w:val="30"/>
        </w:rPr>
        <w:t>т изначальному мандату ЕЭК ООН. С другой стороны, их реализация при соответствующем политическом консенсусе стран-членов способна задать обновленные амбиции в работе Комиссии, сделать деятельность Комиссии, более отвечающей задачам устойчивого развития</w:t>
      </w:r>
      <w:r w:rsidRPr="005F727E">
        <w:rPr>
          <w:rFonts w:ascii="Arial" w:hAnsi="Arial" w:cs="Arial"/>
          <w:szCs w:val="30"/>
        </w:rPr>
        <w:t xml:space="preserve"> </w:t>
      </w:r>
      <w:r>
        <w:rPr>
          <w:rFonts w:ascii="Arial" w:hAnsi="Arial" w:cs="Arial"/>
          <w:szCs w:val="30"/>
        </w:rPr>
        <w:t xml:space="preserve">всего региона, более ориентированной на конкретные вызовы и проблемы современности. 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Уважаемые дамы и господа, </w:t>
      </w:r>
    </w:p>
    <w:p w:rsidR="007D3704" w:rsidRDefault="008B59C7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В заключение от имени П</w:t>
      </w:r>
      <w:r w:rsidR="007D3704">
        <w:rPr>
          <w:rFonts w:ascii="Arial" w:hAnsi="Arial" w:cs="Arial"/>
          <w:szCs w:val="30"/>
        </w:rPr>
        <w:t xml:space="preserve">равительства Республики Беларусь хочу высказать слова благодарности в адрес г-на </w:t>
      </w:r>
      <w:proofErr w:type="spellStart"/>
      <w:r w:rsidR="007D3704">
        <w:rPr>
          <w:rFonts w:ascii="Arial" w:hAnsi="Arial" w:cs="Arial"/>
          <w:szCs w:val="30"/>
        </w:rPr>
        <w:t>Кристиана</w:t>
      </w:r>
      <w:proofErr w:type="spellEnd"/>
      <w:r w:rsidR="007D3704">
        <w:rPr>
          <w:rFonts w:ascii="Arial" w:hAnsi="Arial" w:cs="Arial"/>
          <w:szCs w:val="30"/>
        </w:rPr>
        <w:t xml:space="preserve"> </w:t>
      </w:r>
      <w:proofErr w:type="spellStart"/>
      <w:r w:rsidR="007D3704">
        <w:rPr>
          <w:rFonts w:ascii="Arial" w:hAnsi="Arial" w:cs="Arial"/>
          <w:szCs w:val="30"/>
        </w:rPr>
        <w:t>Фриса</w:t>
      </w:r>
      <w:proofErr w:type="spellEnd"/>
      <w:r w:rsidR="007D3704">
        <w:rPr>
          <w:rFonts w:ascii="Arial" w:hAnsi="Arial" w:cs="Arial"/>
          <w:szCs w:val="30"/>
        </w:rPr>
        <w:t xml:space="preserve"> Баха за его приверженность идеалам и принципам Объединенных Наций, за его умение слушать и стремление услышать всех членов Комиссии, за способность эффективно организовать и мобилизовать работу секретариата Комиссии.</w:t>
      </w:r>
    </w:p>
    <w:p w:rsid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lastRenderedPageBreak/>
        <w:t xml:space="preserve">Хочу также пожелать «добро пожаловать» г-же Ольге </w:t>
      </w:r>
      <w:proofErr w:type="spellStart"/>
      <w:r>
        <w:rPr>
          <w:rFonts w:ascii="Arial" w:hAnsi="Arial" w:cs="Arial"/>
          <w:szCs w:val="30"/>
        </w:rPr>
        <w:t>Алгаеровой</w:t>
      </w:r>
      <w:proofErr w:type="spellEnd"/>
      <w:r>
        <w:rPr>
          <w:rFonts w:ascii="Arial" w:hAnsi="Arial" w:cs="Arial"/>
          <w:szCs w:val="30"/>
        </w:rPr>
        <w:t>. Выражаем уверенность, что работа ЕЭК ООН при новом исполнительном секретаре сохранит свою эффективность и будет на должном уровне отвечать ожиданиям стран-членов, обеспечит должную восприимчивость к появлению новых вызовов и задач.</w:t>
      </w:r>
    </w:p>
    <w:p w:rsidR="007D3704" w:rsidRPr="007D3704" w:rsidRDefault="007D3704" w:rsidP="007D3704">
      <w:pPr>
        <w:spacing w:line="360" w:lineRule="auto"/>
        <w:ind w:firstLine="708"/>
        <w:jc w:val="both"/>
        <w:rPr>
          <w:rFonts w:ascii="Arial" w:hAnsi="Arial" w:cs="Arial"/>
          <w:szCs w:val="30"/>
          <w:lang w:val="en-US"/>
        </w:rPr>
      </w:pPr>
      <w:r>
        <w:rPr>
          <w:rFonts w:ascii="Arial" w:hAnsi="Arial" w:cs="Arial"/>
          <w:szCs w:val="30"/>
        </w:rPr>
        <w:t>Спасибо</w:t>
      </w:r>
      <w:r w:rsidRPr="007D3704">
        <w:rPr>
          <w:rFonts w:ascii="Arial" w:hAnsi="Arial" w:cs="Arial"/>
          <w:szCs w:val="30"/>
          <w:lang w:val="en-US"/>
        </w:rPr>
        <w:t>.</w:t>
      </w:r>
    </w:p>
    <w:sectPr w:rsidR="007D3704" w:rsidRPr="007D3704" w:rsidSect="008946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49"/>
    <w:multiLevelType w:val="hybridMultilevel"/>
    <w:tmpl w:val="A4AE1ADE"/>
    <w:lvl w:ilvl="0" w:tplc="04963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2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E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4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E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4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6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E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0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E94B96"/>
    <w:multiLevelType w:val="hybridMultilevel"/>
    <w:tmpl w:val="01CC2BF0"/>
    <w:lvl w:ilvl="0" w:tplc="F54E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2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A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8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0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E5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3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E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81014A"/>
    <w:multiLevelType w:val="hybridMultilevel"/>
    <w:tmpl w:val="683ACFAC"/>
    <w:lvl w:ilvl="0" w:tplc="7B04D0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E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212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3D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C30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08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3E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CD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6E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1763F"/>
    <w:multiLevelType w:val="hybridMultilevel"/>
    <w:tmpl w:val="2AA0A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DE45DC"/>
    <w:multiLevelType w:val="hybridMultilevel"/>
    <w:tmpl w:val="416EAAE4"/>
    <w:lvl w:ilvl="0" w:tplc="726AE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7"/>
    <w:rsid w:val="0006685D"/>
    <w:rsid w:val="000C2ED5"/>
    <w:rsid w:val="001C2FAF"/>
    <w:rsid w:val="001D6EC3"/>
    <w:rsid w:val="001E1F61"/>
    <w:rsid w:val="002054AC"/>
    <w:rsid w:val="002205EC"/>
    <w:rsid w:val="002A001C"/>
    <w:rsid w:val="002B7DA4"/>
    <w:rsid w:val="003A7797"/>
    <w:rsid w:val="003B4E4D"/>
    <w:rsid w:val="004249F0"/>
    <w:rsid w:val="004E72F8"/>
    <w:rsid w:val="00571C84"/>
    <w:rsid w:val="005751A6"/>
    <w:rsid w:val="00627314"/>
    <w:rsid w:val="006652BB"/>
    <w:rsid w:val="006D745B"/>
    <w:rsid w:val="007614AB"/>
    <w:rsid w:val="00761837"/>
    <w:rsid w:val="007736F7"/>
    <w:rsid w:val="007D3704"/>
    <w:rsid w:val="00847661"/>
    <w:rsid w:val="00894657"/>
    <w:rsid w:val="008B59C7"/>
    <w:rsid w:val="0091314F"/>
    <w:rsid w:val="00914BA4"/>
    <w:rsid w:val="00933244"/>
    <w:rsid w:val="009426B9"/>
    <w:rsid w:val="00A03982"/>
    <w:rsid w:val="00A72177"/>
    <w:rsid w:val="00A802F6"/>
    <w:rsid w:val="00AA6391"/>
    <w:rsid w:val="00B64CBC"/>
    <w:rsid w:val="00C17A51"/>
    <w:rsid w:val="00C5325D"/>
    <w:rsid w:val="00CC5EF5"/>
    <w:rsid w:val="00DF513B"/>
    <w:rsid w:val="00E64009"/>
    <w:rsid w:val="00E76C36"/>
    <w:rsid w:val="00ED4857"/>
    <w:rsid w:val="00F60469"/>
    <w:rsid w:val="00F635CB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4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C36"/>
    <w:pPr>
      <w:ind w:left="720"/>
      <w:contextualSpacing/>
    </w:pPr>
  </w:style>
  <w:style w:type="paragraph" w:styleId="a6">
    <w:name w:val="No Spacing"/>
    <w:uiPriority w:val="1"/>
    <w:qFormat/>
    <w:rsid w:val="002B7DA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4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C36"/>
    <w:pPr>
      <w:ind w:left="720"/>
      <w:contextualSpacing/>
    </w:pPr>
  </w:style>
  <w:style w:type="paragraph" w:styleId="a6">
    <w:name w:val="No Spacing"/>
    <w:uiPriority w:val="1"/>
    <w:qFormat/>
    <w:rsid w:val="002B7DA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2017-04-26T07:38:00Z</cp:lastPrinted>
  <dcterms:created xsi:type="dcterms:W3CDTF">2017-05-04T09:01:00Z</dcterms:created>
  <dcterms:modified xsi:type="dcterms:W3CDTF">2017-05-04T09:01:00Z</dcterms:modified>
</cp:coreProperties>
</file>